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08</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アイモビーグ皮下注</w:t>
            </w:r>
            <w:r w:rsidRPr="000600ED">
              <w:rPr>
                <w:rFonts w:asciiTheme="majorEastAsia" w:eastAsiaTheme="majorEastAsia" w:hAnsiTheme="majorEastAsia"/>
                <w:b/>
                <w:sz w:val="24"/>
                <w:szCs w:val="24"/>
              </w:rPr>
              <w:t>70mg</w:t>
            </w:r>
            <w:r w:rsidRPr="000600ED">
              <w:rPr>
                <w:rFonts w:asciiTheme="majorEastAsia" w:eastAsiaTheme="majorEastAsia" w:hAnsiTheme="majorEastAsia" w:hint="eastAsia"/>
                <w:b/>
                <w:sz w:val="24"/>
                <w:szCs w:val="24"/>
              </w:rPr>
              <w:t>ペン</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エレヌマブ（遺伝子組換え）</w:t>
            </w:r>
            <w:r w:rsidRPr="000600ED">
              <w:rPr>
                <w:rFonts w:asciiTheme="minorEastAsia" w:hAnsiTheme="minorEastAsia"/>
                <w:sz w:val="20"/>
                <w:szCs w:val="20"/>
              </w:rPr>
              <w:t>(Erenumab(genetical recombination))</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p>
        </w:tc>
        <w:tc>
          <w:tcPr>
            <w:tcW w:w="2161" w:type="dxa"/>
          </w:tcPr>
          <w:p w:rsidR="004B661A" w:rsidRDefault="004B661A" w:rsidP="004B661A">
            <w:pPr>
              <w:rPr>
                <w:rFonts w:asciiTheme="minorEastAsia" w:hAnsiTheme="minorEastAsia" w:hint="eastAsia"/>
                <w:noProof/>
                <w:sz w:val="20"/>
                <w:szCs w:val="20"/>
              </w:rPr>
            </w:pPr>
            <w:bookmarkStart w:id="0" w:name="_GoBack"/>
            <w:bookmarkEnd w:id="0"/>
          </w:p>
          <w:p w:rsidR="004B661A" w:rsidRPr="000600ED" w:rsidRDefault="004B661A"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F3EBE6A" wp14:editId="751B9B88">
                  <wp:extent cx="1219200"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677132" w:rsidRDefault="000600ED" w:rsidP="003F20F5">
            <w:pPr>
              <w:ind w:leftChars="100" w:left="210"/>
              <w:jc w:val="left"/>
            </w:pPr>
            <w:r w:rsidRPr="000600ED">
              <w:rPr>
                <w:rFonts w:asciiTheme="minorEastAsia" w:hAnsiTheme="minorEastAsia" w:hint="eastAsia"/>
                <w:sz w:val="20"/>
                <w:szCs w:val="20"/>
              </w:rPr>
              <w:t>片頭痛を引きおこす原因物質であるカルシトニン遺伝子関連ペプチド（</w:t>
            </w:r>
            <w:r w:rsidRPr="000600ED">
              <w:rPr>
                <w:rFonts w:asciiTheme="minorEastAsia" w:hAnsiTheme="minorEastAsia"/>
                <w:sz w:val="20"/>
                <w:szCs w:val="20"/>
              </w:rPr>
              <w:t>CGRP</w:t>
            </w:r>
            <w:r w:rsidRPr="000600ED">
              <w:rPr>
                <w:rFonts w:asciiTheme="minorEastAsia" w:hAnsiTheme="minorEastAsia" w:hint="eastAsia"/>
                <w:sz w:val="20"/>
                <w:szCs w:val="20"/>
              </w:rPr>
              <w:t>）の受容体への結合を防ぐことにより、片頭痛発作に関与するシグナル伝達を阻害し、片頭痛発作の発症を抑制します。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通常、片頭痛発作の発症抑制に用いられます。起こってしまった片頭痛発作を改善する薬ではありません。</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677132"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・以前に薬を使用して、かゆみ、発疹などのアレルギー症状が出たことがる。</w:t>
            </w:r>
          </w:p>
          <w:p w:rsidR="00677132"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677132"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4</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回皮下に注射します。</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・一定期間使用したあとで、効果を見ながら使用期間を決めていきます。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主な副作用として、便秘、注射部位反応（紅斑、かゆみ、疼痛、腫脹など）、傾眠などが報告されています。このような症状に気づいたら、担当の医師または薬剤師に相談してください。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・発疹、発熱、まぶた・口唇周囲のはれ、呼吸困難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重篤な過敏症反応</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・便秘が回復しないまたは悪化した場合</w:t>
            </w:r>
            <w:r w:rsidRPr="000600ED">
              <w:rPr>
                <w:rFonts w:asciiTheme="minorEastAsia" w:hAnsiTheme="minorEastAsia"/>
                <w:sz w:val="20"/>
                <w:szCs w:val="20"/>
              </w:rPr>
              <w:t xml:space="preserve"> [</w:t>
            </w:r>
            <w:r w:rsidRPr="000600ED">
              <w:rPr>
                <w:rFonts w:asciiTheme="minorEastAsia" w:hAnsiTheme="minorEastAsia" w:hint="eastAsia"/>
                <w:sz w:val="20"/>
                <w:szCs w:val="20"/>
              </w:rPr>
              <w:t>重篤な便秘</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headerReference w:type="even" r:id="rId9"/>
      <w:headerReference w:type="default" r:id="rId10"/>
      <w:footerReference w:type="even" r:id="rId11"/>
      <w:footerReference w:type="default" r:id="rId12"/>
      <w:headerReference w:type="first" r:id="rId13"/>
      <w:footerReference w:type="first" r:id="rId14"/>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AB" w:rsidRDefault="00B164AB" w:rsidP="005676BB">
      <w:r>
        <w:separator/>
      </w:r>
    </w:p>
  </w:endnote>
  <w:endnote w:type="continuationSeparator" w:id="0">
    <w:p w:rsidR="00B164AB" w:rsidRDefault="00B164A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1B3" w:rsidRDefault="001931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1B3" w:rsidRDefault="001931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AB" w:rsidRDefault="00B164AB" w:rsidP="005676BB">
      <w:r>
        <w:separator/>
      </w:r>
    </w:p>
  </w:footnote>
  <w:footnote w:type="continuationSeparator" w:id="0">
    <w:p w:rsidR="00B164AB" w:rsidRDefault="00B164AB" w:rsidP="0056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3C" w:rsidRPr="000D4E54" w:rsidRDefault="000D4E54" w:rsidP="000D4E54">
    <w:pPr>
      <w:pStyle w:val="a4"/>
      <w:jc w:val="left"/>
    </w:pPr>
    <w:fldSimple w:instr=" DOCPROPERTY bjHeaderEvenPageDocProperty \* MERGEFORMAT " w:fldLock="1">
      <w:r w:rsidRPr="000D4E54">
        <w:rPr>
          <w:rFonts w:ascii="Arial" w:hAnsi="Arial" w:cs="Arial"/>
          <w:color w:val="7F7F7F"/>
          <w:sz w:val="16"/>
        </w:rPr>
        <w:t>Public Information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3C" w:rsidRPr="000D4E54" w:rsidRDefault="000D4E54" w:rsidP="000D4E54">
    <w:pPr>
      <w:pStyle w:val="a4"/>
      <w:jc w:val="left"/>
    </w:pPr>
    <w:fldSimple w:instr=" DOCPROPERTY bjHeaderBothDocProperty \* MERGEFORMAT " w:fldLock="1">
      <w:r w:rsidRPr="000D4E54">
        <w:rPr>
          <w:rFonts w:ascii="Arial" w:hAnsi="Arial" w:cs="Arial"/>
          <w:color w:val="7F7F7F"/>
          <w:sz w:val="16"/>
        </w:rPr>
        <w:t>Public Information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3C" w:rsidRPr="000D4E54" w:rsidRDefault="000D4E54" w:rsidP="000D4E54">
    <w:pPr>
      <w:pStyle w:val="a4"/>
      <w:jc w:val="left"/>
    </w:pPr>
    <w:fldSimple w:instr=" DOCPROPERTY bjHeaderFirstPageDocProperty \* MERGEFORMAT " w:fldLock="1">
      <w:r w:rsidRPr="000D4E54">
        <w:rPr>
          <w:rFonts w:ascii="Arial" w:hAnsi="Arial" w:cs="Arial"/>
          <w:color w:val="7F7F7F"/>
          <w:sz w:val="16"/>
        </w:rPr>
        <w:t>Public Information</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D4E54"/>
    <w:rsid w:val="001103E5"/>
    <w:rsid w:val="001456F1"/>
    <w:rsid w:val="001931B3"/>
    <w:rsid w:val="001C08D6"/>
    <w:rsid w:val="001D7781"/>
    <w:rsid w:val="002209A5"/>
    <w:rsid w:val="002376F2"/>
    <w:rsid w:val="002A4A81"/>
    <w:rsid w:val="003071A2"/>
    <w:rsid w:val="003333EC"/>
    <w:rsid w:val="003F20F5"/>
    <w:rsid w:val="004B661A"/>
    <w:rsid w:val="00547602"/>
    <w:rsid w:val="005676BB"/>
    <w:rsid w:val="00677132"/>
    <w:rsid w:val="006A40B0"/>
    <w:rsid w:val="00764B98"/>
    <w:rsid w:val="007B113F"/>
    <w:rsid w:val="007D422F"/>
    <w:rsid w:val="008B2922"/>
    <w:rsid w:val="009166E6"/>
    <w:rsid w:val="00A31947"/>
    <w:rsid w:val="00AB2DE2"/>
    <w:rsid w:val="00B164AB"/>
    <w:rsid w:val="00B5433C"/>
    <w:rsid w:val="00BB5781"/>
    <w:rsid w:val="00BF3D84"/>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2AA4FF"/>
  <w14:defaultImageDpi w14:val="0"/>
  <w15:docId w15:val="{EF57F20C-229D-4C02-A5C4-67BC2E5E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B543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4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8490d18d-1e1f-4ae2-adbe-3f6683173bee" value=""/>
  <element uid="96dc6479-e616-4b57-91d9-9a433fe4fcdb" value=""/>
  <element uid="2a041708-5430-4469-9924-29d5d5f4ecf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238B-9766-4BE7-96B1-71AF0C72EB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0AE4153-544F-44DA-BB8A-9E37E202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559</Characters>
  <Application>Microsoft Office Word</Application>
  <DocSecurity>0</DocSecurity>
  <Lines>24</Lines>
  <Paragraphs>32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くすりのしおり</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*$%PUB-*$%ClinTrials</cp:keywords>
  <dc:description/>
  <cp:lastModifiedBy>Ishida, Machiko</cp:lastModifiedBy>
  <cp:revision>6</cp:revision>
  <dcterms:created xsi:type="dcterms:W3CDTF">2021-08-18T02:22:00Z</dcterms:created>
  <dcterms:modified xsi:type="dcterms:W3CDTF">2021-08-18T02:26:00Z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85d79e77-1a43-4769-b53d-687a75cf1539</vt:lpwstr>
  </property>
  <property fmtid="{D5CDD505-2E9C-101B-9397-08002B2CF9AE}" pid="3" name="bjSaver">
    <vt:lpwstr>wcoHPUzRrpMvLmQKzotGdJ9UWF4slMhv</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uid="8490d18d-1e1f-4ae2-adbe-3f6683173bee" value="" /&gt;&lt;element uid="96dc6479-e616-4b57-91d9-9a433fe4fcdb" value="" /&gt;&lt;element uid="2a041708-5430-4469-9924-29d5d5f4ecfd" value="" /&gt;&lt;/sisl&gt;</vt:lpwstr>
  </property>
  <property fmtid="{D5CDD505-2E9C-101B-9397-08002B2CF9AE}" pid="6" name="bjDocumentSecurityLabel">
    <vt:lpwstr>公開 - 臨床試験</vt:lpwstr>
  </property>
  <property fmtid="{D5CDD505-2E9C-101B-9397-08002B2CF9AE}" pid="7" name="bjHeaderBothDocProperty">
    <vt:lpwstr>Public Information</vt:lpwstr>
  </property>
  <property fmtid="{D5CDD505-2E9C-101B-9397-08002B2CF9AE}" pid="8" name="bjHeaderFirstPageDocProperty">
    <vt:lpwstr>Public Information</vt:lpwstr>
  </property>
  <property fmtid="{D5CDD505-2E9C-101B-9397-08002B2CF9AE}" pid="9" name="bjHeaderEvenPageDocProperty">
    <vt:lpwstr>Public Information</vt:lpwstr>
  </property>
</Properties>
</file>